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1B459" w14:textId="77777777" w:rsidR="00AA217B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WG4 Meeting #11</w:t>
      </w:r>
      <w:r>
        <w:rPr>
          <w:rFonts w:eastAsia="宋体" w:hint="eastAsia"/>
          <w:b/>
          <w:sz w:val="24"/>
          <w:lang w:val="en-US" w:eastAsia="zh-CN"/>
        </w:rPr>
        <w:t>1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sz w:val="24"/>
        </w:rPr>
        <w:t>C4-</w:t>
      </w:r>
      <w:proofErr w:type="spellStart"/>
      <w:r>
        <w:rPr>
          <w:rFonts w:eastAsia="宋体" w:hint="eastAsia"/>
          <w:b/>
          <w:sz w:val="24"/>
          <w:lang w:val="en-US" w:eastAsia="zh-CN"/>
        </w:rPr>
        <w:t>xxxxxx</w:t>
      </w:r>
      <w:proofErr w:type="spellEnd"/>
    </w:p>
    <w:p w14:paraId="72A08914" w14:textId="77777777" w:rsidR="00AA217B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</w:t>
      </w:r>
      <w:r>
        <w:rPr>
          <w:rFonts w:eastAsia="宋体" w:hint="eastAsia"/>
          <w:b/>
          <w:sz w:val="24"/>
          <w:lang w:val="en-US" w:eastAsia="zh-CN"/>
        </w:rPr>
        <w:t>8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– 2</w:t>
      </w:r>
      <w:r>
        <w:rPr>
          <w:rFonts w:eastAsia="宋体" w:hint="eastAsia"/>
          <w:b/>
          <w:sz w:val="24"/>
          <w:lang w:val="en-US" w:eastAsia="zh-CN"/>
        </w:rPr>
        <w:t>6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17B" w14:paraId="0B6C27C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7C0CD" w14:textId="77777777" w:rsidR="00AA217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A217B" w14:paraId="141B4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DE231" w14:textId="77777777" w:rsidR="00AA217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A217B" w14:paraId="4603D8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763FD" w14:textId="77777777" w:rsidR="00AA217B" w:rsidRDefault="00AA2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17B" w14:paraId="07B89E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927649" w14:textId="77777777" w:rsidR="00AA217B" w:rsidRDefault="00AA217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9D09A33" w14:textId="77777777" w:rsidR="00AA217B" w:rsidRDefault="0000000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32.255</w:t>
            </w:r>
          </w:p>
        </w:tc>
        <w:tc>
          <w:tcPr>
            <w:tcW w:w="709" w:type="dxa"/>
          </w:tcPr>
          <w:p w14:paraId="12B85B8A" w14:textId="77777777" w:rsidR="00AA217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9C7BC6" w14:textId="77777777" w:rsidR="00AA217B" w:rsidRDefault="00AA217B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1F452F14" w14:textId="77777777" w:rsidR="00AA217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2BC511" w14:textId="77777777" w:rsidR="00AA217B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633FCDB" w14:textId="77777777" w:rsidR="00AA217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85C0A" w14:textId="77777777" w:rsidR="00AA217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6FB67C" w14:textId="77777777" w:rsidR="00AA217B" w:rsidRDefault="00AA217B">
            <w:pPr>
              <w:pStyle w:val="CRCoverPage"/>
              <w:spacing w:after="0"/>
            </w:pPr>
          </w:p>
        </w:tc>
      </w:tr>
      <w:tr w:rsidR="00AA217B" w14:paraId="6CC4B6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A533E5" w14:textId="77777777" w:rsidR="00AA217B" w:rsidRDefault="00AA217B">
            <w:pPr>
              <w:pStyle w:val="CRCoverPage"/>
              <w:spacing w:after="0"/>
            </w:pPr>
          </w:p>
        </w:tc>
      </w:tr>
      <w:tr w:rsidR="00AA217B" w14:paraId="731B10C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8CC777" w14:textId="77777777" w:rsidR="00AA217B" w:rsidRDefault="00000000">
            <w:pPr>
              <w:pStyle w:val="CRCoverPage"/>
              <w:spacing w:after="0"/>
              <w:jc w:val="center"/>
              <w:rPr>
                <w:rFonts w:eastAsia="宋体"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4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 w14:paraId="20CCFD38" w14:textId="77777777" w:rsidR="00AA217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hyperlink r:id="rId10" w:history="1">
              <w:r>
                <w:rPr>
                  <w:rStyle w:val="a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A217B" w14:paraId="1CE7568C" w14:textId="77777777">
        <w:tc>
          <w:tcPr>
            <w:tcW w:w="9641" w:type="dxa"/>
            <w:gridSpan w:val="9"/>
          </w:tcPr>
          <w:p w14:paraId="705F8E69" w14:textId="77777777" w:rsidR="00AA217B" w:rsidRDefault="00AA2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1EFEAD5" w14:textId="77777777" w:rsidR="00AA217B" w:rsidRDefault="00AA21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17B" w14:paraId="1FB4875E" w14:textId="77777777">
        <w:tc>
          <w:tcPr>
            <w:tcW w:w="2835" w:type="dxa"/>
          </w:tcPr>
          <w:p w14:paraId="1C10F381" w14:textId="77777777" w:rsidR="00AA217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15A54BC" w14:textId="77777777" w:rsidR="00AA217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7184F8" w14:textId="77777777" w:rsidR="00AA217B" w:rsidRDefault="00AA21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06DB4F" w14:textId="77777777" w:rsidR="00AA217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84EE6" w14:textId="77777777" w:rsidR="00AA217B" w:rsidRDefault="00AA21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97A84A" w14:textId="77777777" w:rsidR="00AA217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201DCF" w14:textId="77777777" w:rsidR="00AA217B" w:rsidRDefault="00AA21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248304" w14:textId="77777777" w:rsidR="00AA217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2EAC0" w14:textId="77777777" w:rsidR="00AA217B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BB9DCCA" w14:textId="77777777" w:rsidR="00AA217B" w:rsidRDefault="00AA21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17B" w14:paraId="5411B4A8" w14:textId="77777777">
        <w:tc>
          <w:tcPr>
            <w:tcW w:w="9640" w:type="dxa"/>
            <w:gridSpan w:val="11"/>
          </w:tcPr>
          <w:p w14:paraId="545821B3" w14:textId="77777777" w:rsidR="00AA217B" w:rsidRDefault="00AA2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17B" w14:paraId="0C221A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4C68B3" w14:textId="77777777" w:rsidR="00AA217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9626E" w14:textId="77777777" w:rsidR="00AA217B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Adding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qbclndicator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to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SmPolicyDecision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and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QosData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respectively</w:t>
            </w:r>
          </w:p>
        </w:tc>
      </w:tr>
      <w:tr w:rsidR="00AA217B" w14:paraId="1F9315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517414" w14:textId="77777777" w:rsidR="00AA217B" w:rsidRDefault="00AA21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EE20E" w14:textId="77777777" w:rsidR="00AA217B" w:rsidRDefault="00AA2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17B" w14:paraId="04471A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9FE38B" w14:textId="77777777" w:rsidR="00AA217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E92BED" w14:textId="77777777" w:rsidR="00AA217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IPLOOK</w:t>
            </w:r>
          </w:p>
        </w:tc>
      </w:tr>
      <w:tr w:rsidR="00AA217B" w14:paraId="31BB6C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D1C1C7" w14:textId="77777777" w:rsidR="00AA217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03B820" w14:textId="77777777" w:rsidR="00AA217B" w:rsidRDefault="00000000">
            <w:pPr>
              <w:pStyle w:val="CRCoverPage"/>
              <w:spacing w:after="0"/>
              <w:ind w:left="100"/>
            </w:pPr>
            <w:r>
              <w:t>CT4</w:t>
            </w:r>
          </w:p>
        </w:tc>
      </w:tr>
      <w:tr w:rsidR="00AA217B" w14:paraId="55F938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9AD63" w14:textId="77777777" w:rsidR="00AA217B" w:rsidRDefault="00AA21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BD9B3D" w14:textId="77777777" w:rsidR="00AA217B" w:rsidRDefault="00AA2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17B" w14:paraId="50D8E3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03AD97" w14:textId="77777777" w:rsidR="00AA217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275366" w14:textId="3B8D4FB0" w:rsidR="00AA217B" w:rsidRPr="00EA6354" w:rsidRDefault="00090204">
            <w:pPr>
              <w:pStyle w:val="CRCoverPage"/>
              <w:spacing w:after="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4B725DA" w14:textId="77777777" w:rsidR="00AA217B" w:rsidRDefault="00AA217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340612" w14:textId="77777777" w:rsidR="00AA217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D9AD45" w14:textId="77777777" w:rsidR="00AA217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2022-0</w:t>
            </w:r>
            <w:r>
              <w:rPr>
                <w:rFonts w:eastAsia="宋体"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30</w:t>
            </w:r>
          </w:p>
        </w:tc>
      </w:tr>
      <w:tr w:rsidR="00AA217B" w14:paraId="451C10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9E1D2B" w14:textId="77777777" w:rsidR="00AA217B" w:rsidRDefault="00AA21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1D402" w14:textId="77777777" w:rsidR="00AA217B" w:rsidRDefault="00AA2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BF4550" w14:textId="77777777" w:rsidR="00AA217B" w:rsidRDefault="00AA2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D3002E" w14:textId="77777777" w:rsidR="00AA217B" w:rsidRDefault="00AA2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AB0C3" w14:textId="77777777" w:rsidR="00AA217B" w:rsidRDefault="00AA2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17B" w14:paraId="33178DE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B926D9" w14:textId="77777777" w:rsidR="00AA217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1436C9" w14:textId="77777777" w:rsidR="00AA217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86A2B3" w14:textId="77777777" w:rsidR="00AA217B" w:rsidRDefault="00AA217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1C7329" w14:textId="77777777" w:rsidR="00AA217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7AC655" w14:textId="77777777" w:rsidR="00AA217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AA217B" w14:paraId="77A07FE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ACE89C" w14:textId="77777777" w:rsidR="00AA217B" w:rsidRDefault="00AA217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6479E4" w14:textId="77777777" w:rsidR="00AA217B" w:rsidRDefault="00000000">
            <w:pPr>
              <w:pStyle w:val="CRCoverPage"/>
              <w:spacing w:after="0"/>
              <w:ind w:left="383" w:hanging="383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 w14:paraId="4EA51C22" w14:textId="77777777" w:rsidR="00AA217B" w:rsidRDefault="00000000">
            <w:pPr>
              <w:pStyle w:val="CRCoverPage"/>
              <w:spacing w:after="0"/>
              <w:ind w:left="383" w:hanging="383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</w:p>
          <w:p w14:paraId="2F352B4E" w14:textId="77777777" w:rsidR="00AA217B" w:rsidRDefault="00000000">
            <w:pPr>
              <w:pStyle w:val="CRCoverPage"/>
              <w:spacing w:after="0"/>
              <w:ind w:left="383" w:hanging="383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</w:p>
          <w:p w14:paraId="25CB18D8" w14:textId="77777777" w:rsidR="00AA217B" w:rsidRDefault="00000000">
            <w:pPr>
              <w:pStyle w:val="CRCoverPage"/>
              <w:spacing w:after="0"/>
              <w:ind w:left="383" w:hanging="383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</w:p>
          <w:p w14:paraId="7B84D136" w14:textId="77777777" w:rsidR="00AA217B" w:rsidRDefault="00000000">
            <w:pPr>
              <w:pStyle w:val="CRCoverPage"/>
              <w:spacing w:after="0"/>
              <w:ind w:left="383" w:hanging="383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</w:p>
          <w:p w14:paraId="315AEE0B" w14:textId="77777777" w:rsidR="00AA217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6AE55B" w14:textId="77777777" w:rsidR="00AA217B" w:rsidRDefault="00000000">
            <w:pPr>
              <w:pStyle w:val="CRCoverPage"/>
              <w:rPr>
                <w:rFonts w:eastAsia="宋体"/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 w14:paraId="07ED80DF" w14:textId="77777777" w:rsidR="00AA217B" w:rsidRDefault="00000000">
            <w:pPr>
              <w:pStyle w:val="CRCoverPage"/>
            </w:pPr>
            <w:r>
              <w:rPr>
                <w:sz w:val="18"/>
              </w:rPr>
              <w:t xml:space="preserve">be found in 3GPP </w:t>
            </w:r>
            <w:hyperlink r:id="rId11" w:history="1">
              <w:r>
                <w:rPr>
                  <w:rStyle w:val="a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758FF4" w14:textId="77777777" w:rsidR="00AA217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 w14:paraId="62204C2B" w14:textId="77777777" w:rsidR="00AA217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</w:p>
          <w:p w14:paraId="0C17073C" w14:textId="77777777" w:rsidR="00AA217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  <w:t>(Release 9)</w:t>
            </w:r>
          </w:p>
          <w:p w14:paraId="6A7D34B4" w14:textId="77777777" w:rsidR="00AA217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  <w:t>(Release 10)</w:t>
            </w:r>
          </w:p>
          <w:p w14:paraId="605BC829" w14:textId="77777777" w:rsidR="00AA217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  <w:t>(Release 11)</w:t>
            </w:r>
          </w:p>
          <w:p w14:paraId="3C1AC6E1" w14:textId="77777777" w:rsidR="00AA217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 w14:paraId="6A4C747C" w14:textId="77777777" w:rsidR="00AA217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  <w:t>(Release 15)</w:t>
            </w:r>
          </w:p>
          <w:p w14:paraId="121DB595" w14:textId="77777777" w:rsidR="00AA217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18CBC443" w14:textId="77777777" w:rsidR="00AA217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  <w:p w14:paraId="5C34FB7B" w14:textId="77777777" w:rsidR="00AA217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A217B" w14:paraId="468B17AB" w14:textId="77777777">
        <w:tc>
          <w:tcPr>
            <w:tcW w:w="1843" w:type="dxa"/>
          </w:tcPr>
          <w:p w14:paraId="635812DD" w14:textId="77777777" w:rsidR="00AA217B" w:rsidRDefault="00AA21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D8A6FD" w14:textId="77777777" w:rsidR="00AA217B" w:rsidRDefault="00AA2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17B" w14:paraId="4FA482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17DA34" w14:textId="77777777" w:rsidR="00AA217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AE9FC" w14:textId="77777777" w:rsidR="00AA217B" w:rsidRDefault="0000000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For the case where QBC is performed from SMF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in HPLMN</w:t>
            </w:r>
            <w:r>
              <w:rPr>
                <w:rFonts w:eastAsia="宋体" w:hint="eastAsia"/>
                <w:lang w:val="en-US" w:eastAsia="zh-CN"/>
              </w:rPr>
              <w:t>, it is difficult to distinguish between QBC and FBC if FBC is performed at the same time. There is no solution to distinguish them.</w:t>
            </w:r>
          </w:p>
          <w:p w14:paraId="028F545F" w14:textId="77777777" w:rsidR="00AA217B" w:rsidRDefault="00AA217B">
            <w:pPr>
              <w:pStyle w:val="CRCoverPage"/>
              <w:spacing w:after="0"/>
            </w:pPr>
          </w:p>
        </w:tc>
      </w:tr>
      <w:tr w:rsidR="00AA217B" w14:paraId="5E6807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5E93C" w14:textId="77777777" w:rsidR="00AA217B" w:rsidRDefault="00AA21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19118" w14:textId="77777777" w:rsidR="00AA217B" w:rsidRDefault="00AA2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17B" w14:paraId="7D4C8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7AC01" w14:textId="77777777" w:rsidR="00AA217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E8A23" w14:textId="77777777" w:rsidR="00AA217B" w:rsidRDefault="00000000">
            <w:pPr>
              <w:pStyle w:val="CRCoverPage"/>
              <w:spacing w:after="0"/>
              <w:ind w:left="100"/>
            </w:pPr>
            <w:r>
              <w:t>The CR proposes the following changes:</w:t>
            </w:r>
          </w:p>
          <w:p w14:paraId="1E565083" w14:textId="77777777" w:rsidR="00AA217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-Adding a field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qbclndicator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to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SmPolicyDecision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to indicate the current session to perform QBC charge.</w:t>
            </w:r>
          </w:p>
          <w:p w14:paraId="705B655D" w14:textId="77777777" w:rsidR="00AA217B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-Adding a field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qbclndicator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to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QosData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to indicate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QosData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to perform QBC charge.</w:t>
            </w:r>
          </w:p>
        </w:tc>
      </w:tr>
      <w:tr w:rsidR="00AA217B" w14:paraId="5A4EB9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D1BEE" w14:textId="77777777" w:rsidR="00AA217B" w:rsidRDefault="00AA21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57D90" w14:textId="77777777" w:rsidR="00AA217B" w:rsidRDefault="00AA2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17B" w14:paraId="4E1817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39F78A" w14:textId="77777777" w:rsidR="00AA217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A205A" w14:textId="77777777" w:rsidR="00AA217B" w:rsidRDefault="0000000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eastAsia="宋体" w:hint="eastAsia"/>
                <w:lang w:val="en-US" w:eastAsia="zh-CN"/>
              </w:rPr>
              <w:t>It is confusing to distinguish between QBC and FBC if they are performed at the same time.</w:t>
            </w:r>
          </w:p>
        </w:tc>
      </w:tr>
      <w:tr w:rsidR="00AA217B" w14:paraId="6FD27E81" w14:textId="77777777">
        <w:tc>
          <w:tcPr>
            <w:tcW w:w="2694" w:type="dxa"/>
            <w:gridSpan w:val="2"/>
          </w:tcPr>
          <w:p w14:paraId="0D58DDE5" w14:textId="77777777" w:rsidR="00AA217B" w:rsidRDefault="00AA21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4554CA" w14:textId="77777777" w:rsidR="00AA217B" w:rsidRDefault="00AA2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17B" w14:paraId="78B8706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C12BF" w14:textId="77777777" w:rsidR="00AA217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81B33" w14:textId="77777777" w:rsidR="00AA217B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5.2.1.6 in TS 32.255</w:t>
            </w:r>
          </w:p>
        </w:tc>
      </w:tr>
      <w:tr w:rsidR="00AA217B" w14:paraId="507E17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E245F" w14:textId="77777777" w:rsidR="00AA217B" w:rsidRDefault="00AA21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62674" w14:textId="77777777" w:rsidR="00AA217B" w:rsidRDefault="00AA21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17B" w14:paraId="46D44C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8BD3A" w14:textId="77777777" w:rsidR="00AA217B" w:rsidRDefault="00AA2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014D0" w14:textId="77777777" w:rsidR="00AA217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7B58FD" w14:textId="77777777" w:rsidR="00AA217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A11AB30" w14:textId="77777777" w:rsidR="00AA217B" w:rsidRDefault="00AA217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E14300" w14:textId="77777777" w:rsidR="00AA217B" w:rsidRDefault="00AA217B">
            <w:pPr>
              <w:pStyle w:val="CRCoverPage"/>
              <w:spacing w:after="0"/>
              <w:ind w:left="99"/>
            </w:pPr>
          </w:p>
        </w:tc>
      </w:tr>
      <w:tr w:rsidR="00AA217B" w14:paraId="072976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2A98A" w14:textId="77777777" w:rsidR="00AA217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7EE9E6" w14:textId="77777777" w:rsidR="00AA217B" w:rsidRDefault="00AA21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0036F" w14:textId="77777777" w:rsidR="00AA217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F07BDD" w14:textId="77777777" w:rsidR="00AA217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CC8C27" w14:textId="77777777" w:rsidR="00AA217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217B" w14:paraId="714196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17C5C" w14:textId="77777777" w:rsidR="00AA217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CB63C" w14:textId="77777777" w:rsidR="00AA217B" w:rsidRDefault="00AA21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7C2FD" w14:textId="77777777" w:rsidR="00AA217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801750" w14:textId="77777777" w:rsidR="00AA217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0B22C5" w14:textId="77777777" w:rsidR="00AA217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217B" w14:paraId="445043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FB854" w14:textId="77777777" w:rsidR="00AA217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F643B" w14:textId="77777777" w:rsidR="00AA217B" w:rsidRDefault="00AA21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4ECB3" w14:textId="77777777" w:rsidR="00AA217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F94A86" w14:textId="77777777" w:rsidR="00AA217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CB2B2" w14:textId="77777777" w:rsidR="00AA217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217B" w14:paraId="1A6139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8D5D1" w14:textId="77777777" w:rsidR="00AA217B" w:rsidRDefault="00AA217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F857F" w14:textId="77777777" w:rsidR="00AA217B" w:rsidRDefault="00AA217B">
            <w:pPr>
              <w:pStyle w:val="CRCoverPage"/>
              <w:spacing w:after="0"/>
            </w:pPr>
          </w:p>
        </w:tc>
      </w:tr>
      <w:tr w:rsidR="00AA217B" w14:paraId="21977B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E4A75F" w14:textId="77777777" w:rsidR="00AA217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5B7C3" w14:textId="77777777" w:rsidR="00AA217B" w:rsidRDefault="00000000">
            <w:pPr>
              <w:pStyle w:val="CRCoverPage"/>
              <w:spacing w:after="0"/>
              <w:ind w:left="100"/>
            </w:pPr>
            <w:r>
              <w:t xml:space="preserve">This CR proposes </w:t>
            </w:r>
            <w:r>
              <w:rPr>
                <w:rFonts w:eastAsia="宋体" w:hint="eastAsia"/>
                <w:lang w:val="en-US" w:eastAsia="zh-CN"/>
              </w:rPr>
              <w:t xml:space="preserve">to add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qbclndicator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to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SmPolicyDecision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and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QosData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respectively.</w:t>
            </w:r>
          </w:p>
        </w:tc>
      </w:tr>
      <w:tr w:rsidR="00AA217B" w14:paraId="4596AF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9DC88" w14:textId="77777777" w:rsidR="00AA217B" w:rsidRDefault="00AA2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0E3868" w14:textId="77777777" w:rsidR="00AA217B" w:rsidRDefault="00AA217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A217B" w14:paraId="67ED59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8994D" w14:textId="77777777" w:rsidR="00AA217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DF644" w14:textId="77777777" w:rsidR="00AA217B" w:rsidRDefault="00AA217B">
            <w:pPr>
              <w:pStyle w:val="CRCoverPage"/>
              <w:spacing w:after="0"/>
              <w:ind w:left="100"/>
            </w:pPr>
          </w:p>
        </w:tc>
      </w:tr>
    </w:tbl>
    <w:p w14:paraId="179467E8" w14:textId="77777777" w:rsidR="00AA217B" w:rsidRDefault="00AA217B">
      <w:pPr>
        <w:pStyle w:val="CRCoverPage"/>
        <w:spacing w:after="0"/>
        <w:rPr>
          <w:sz w:val="8"/>
          <w:szCs w:val="8"/>
        </w:rPr>
      </w:pPr>
    </w:p>
    <w:p w14:paraId="3362F0C5" w14:textId="77777777" w:rsidR="00AA217B" w:rsidRDefault="00AA217B">
      <w:pPr>
        <w:sectPr w:rsidR="00AA217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BB85F6" w14:textId="77777777" w:rsidR="00AA217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60F2AC0" w14:textId="77777777" w:rsidR="00AA217B" w:rsidRDefault="00000000">
      <w:r>
        <w:rPr>
          <w:rFonts w:hint="eastAsia"/>
        </w:rPr>
        <w:t xml:space="preserve">5.2.1.6 </w:t>
      </w:r>
      <w:r>
        <w:rPr>
          <w:rFonts w:eastAsia="宋体" w:hint="eastAsia"/>
          <w:lang w:val="en-US" w:eastAsia="zh-CN"/>
        </w:rPr>
        <w:t xml:space="preserve">     </w:t>
      </w:r>
      <w:r>
        <w:rPr>
          <w:rFonts w:hint="eastAsia"/>
        </w:rPr>
        <w:t>QoS flow Based Charging (QBC)</w:t>
      </w:r>
    </w:p>
    <w:p w14:paraId="7EE7CF4E" w14:textId="77777777" w:rsidR="00AA217B" w:rsidRDefault="00000000">
      <w:pPr>
        <w:spacing w:after="0" w:line="300" w:lineRule="auto"/>
      </w:pPr>
      <w:r>
        <w:rPr>
          <w:rFonts w:hint="eastAsia"/>
        </w:rPr>
        <w:t>QoS flow Based Charging allows the SMF to collect charging information related to data volumes per PDU session,</w:t>
      </w:r>
    </w:p>
    <w:p w14:paraId="1E08CF16" w14:textId="77777777" w:rsidR="00AA217B" w:rsidRDefault="00000000">
      <w:pPr>
        <w:spacing w:after="0" w:line="300" w:lineRule="auto"/>
      </w:pPr>
      <w:r>
        <w:rPr>
          <w:rFonts w:hint="eastAsia"/>
        </w:rPr>
        <w:t>categorized per QoS Flow. QBC doesn't support quota management.</w:t>
      </w:r>
    </w:p>
    <w:p w14:paraId="52FD3A42" w14:textId="77777777" w:rsidR="00AA217B" w:rsidRDefault="00AA217B">
      <w:pPr>
        <w:spacing w:after="0" w:line="300" w:lineRule="auto"/>
      </w:pPr>
    </w:p>
    <w:p w14:paraId="57B0E9D1" w14:textId="77777777" w:rsidR="00AA217B" w:rsidRDefault="00000000">
      <w:pPr>
        <w:spacing w:after="0" w:line="300" w:lineRule="auto"/>
      </w:pPr>
      <w:r>
        <w:rPr>
          <w:rFonts w:hint="eastAsia"/>
        </w:rPr>
        <w:t>The user can be identified by SUPI.</w:t>
      </w:r>
    </w:p>
    <w:p w14:paraId="3906C9B9" w14:textId="77777777" w:rsidR="00AA217B" w:rsidRDefault="00AA217B">
      <w:pPr>
        <w:spacing w:after="0" w:line="300" w:lineRule="auto"/>
      </w:pPr>
    </w:p>
    <w:p w14:paraId="54758D08" w14:textId="77777777" w:rsidR="00AA217B" w:rsidRDefault="00000000">
      <w:pPr>
        <w:spacing w:after="0" w:line="300" w:lineRule="auto"/>
      </w:pPr>
      <w:r>
        <w:rPr>
          <w:rFonts w:hint="eastAsia"/>
        </w:rPr>
        <w:t>For a given PDU session, QBC shall be performed by the SMF within the same charging session used for Flow Based</w:t>
      </w:r>
    </w:p>
    <w:p w14:paraId="3CB0490B" w14:textId="77777777" w:rsidR="00AA217B" w:rsidRDefault="00000000">
      <w:pPr>
        <w:spacing w:after="0" w:line="300" w:lineRule="auto"/>
      </w:pPr>
      <w:r>
        <w:rPr>
          <w:rFonts w:hint="eastAsia"/>
        </w:rPr>
        <w:t>Charging. For the case where QBC is performed from SMF in VPLMN, Flow Based Charging is not applicable and</w:t>
      </w:r>
    </w:p>
    <w:p w14:paraId="51EEFC5E" w14:textId="77777777" w:rsidR="00AA217B" w:rsidRDefault="00000000">
      <w:pPr>
        <w:spacing w:after="0" w:line="300" w:lineRule="auto"/>
      </w:pPr>
      <w:r>
        <w:rPr>
          <w:rFonts w:hint="eastAsia"/>
        </w:rPr>
        <w:t>there is no possibility to have quota management for the PDU Session. For the case where QBC is performed from SMF</w:t>
      </w:r>
    </w:p>
    <w:p w14:paraId="58548607" w14:textId="77777777" w:rsidR="00AA217B" w:rsidRDefault="00000000">
      <w:pPr>
        <w:spacing w:after="0" w:line="300" w:lineRule="auto"/>
        <w:rPr>
          <w:rFonts w:eastAsia="宋体"/>
          <w:lang w:val="en-US" w:eastAsia="zh-CN"/>
        </w:rPr>
      </w:pPr>
      <w:r>
        <w:rPr>
          <w:rFonts w:hint="eastAsia"/>
        </w:rPr>
        <w:t>in HPLMN, FBC can be performed or not performed at the same time according to operator's policy.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color w:val="0000FF"/>
          <w:lang w:val="en-US" w:eastAsia="zh-CN"/>
        </w:rPr>
        <w:t xml:space="preserve">When the QBC and FBC are performed at the same time, add a field </w:t>
      </w:r>
      <w:proofErr w:type="spellStart"/>
      <w:r>
        <w:rPr>
          <w:rFonts w:eastAsia="宋体" w:hint="eastAsia"/>
          <w:color w:val="0000FF"/>
          <w:lang w:val="en-US" w:eastAsia="zh-CN"/>
        </w:rPr>
        <w:t>qbclndicator</w:t>
      </w:r>
      <w:proofErr w:type="spellEnd"/>
      <w:r>
        <w:rPr>
          <w:rFonts w:eastAsia="宋体" w:hint="eastAsia"/>
          <w:color w:val="0000FF"/>
          <w:lang w:val="en-US" w:eastAsia="zh-CN"/>
        </w:rPr>
        <w:t xml:space="preserve"> to </w:t>
      </w:r>
      <w:proofErr w:type="spellStart"/>
      <w:r>
        <w:rPr>
          <w:rFonts w:eastAsia="宋体" w:hint="eastAsia"/>
          <w:color w:val="0000FF"/>
          <w:lang w:val="en-US" w:eastAsia="zh-CN"/>
        </w:rPr>
        <w:t>SmPolicyDecision</w:t>
      </w:r>
      <w:proofErr w:type="spellEnd"/>
      <w:r>
        <w:rPr>
          <w:rFonts w:eastAsia="宋体" w:hint="eastAsia"/>
          <w:color w:val="0000FF"/>
          <w:lang w:val="en-US" w:eastAsia="zh-CN"/>
        </w:rPr>
        <w:t xml:space="preserve"> to indicate the current session to perform QBC charge, while adding a field </w:t>
      </w:r>
      <w:proofErr w:type="spellStart"/>
      <w:r>
        <w:rPr>
          <w:rFonts w:eastAsia="宋体" w:hint="eastAsia"/>
          <w:color w:val="0000FF"/>
          <w:lang w:val="en-US" w:eastAsia="zh-CN"/>
        </w:rPr>
        <w:t>qbclndicator</w:t>
      </w:r>
      <w:proofErr w:type="spellEnd"/>
      <w:r>
        <w:rPr>
          <w:rFonts w:eastAsia="宋体" w:hint="eastAsia"/>
          <w:color w:val="0000FF"/>
          <w:lang w:val="en-US" w:eastAsia="zh-CN"/>
        </w:rPr>
        <w:t xml:space="preserve"> to </w:t>
      </w:r>
      <w:proofErr w:type="spellStart"/>
      <w:r>
        <w:rPr>
          <w:rFonts w:eastAsia="宋体" w:hint="eastAsia"/>
          <w:color w:val="0000FF"/>
          <w:lang w:val="en-US" w:eastAsia="zh-CN"/>
        </w:rPr>
        <w:t>QosData</w:t>
      </w:r>
      <w:proofErr w:type="spellEnd"/>
      <w:r>
        <w:rPr>
          <w:rFonts w:eastAsia="宋体" w:hint="eastAsia"/>
          <w:color w:val="0000FF"/>
          <w:lang w:val="en-US" w:eastAsia="zh-CN"/>
        </w:rPr>
        <w:t xml:space="preserve"> to indicate the </w:t>
      </w:r>
      <w:proofErr w:type="spellStart"/>
      <w:r>
        <w:rPr>
          <w:rFonts w:eastAsia="宋体" w:hint="eastAsia"/>
          <w:color w:val="0000FF"/>
          <w:lang w:val="en-US" w:eastAsia="zh-CN"/>
        </w:rPr>
        <w:t>QosData</w:t>
      </w:r>
      <w:proofErr w:type="spellEnd"/>
      <w:r>
        <w:rPr>
          <w:rFonts w:eastAsia="宋体" w:hint="eastAsia"/>
          <w:color w:val="0000FF"/>
          <w:lang w:val="en-US" w:eastAsia="zh-CN"/>
        </w:rPr>
        <w:t xml:space="preserve"> to perform QBC charge.</w:t>
      </w:r>
    </w:p>
    <w:p w14:paraId="3DA69941" w14:textId="77777777" w:rsidR="00AA217B" w:rsidRDefault="00AA217B">
      <w:pPr>
        <w:spacing w:after="0" w:line="300" w:lineRule="auto"/>
      </w:pPr>
    </w:p>
    <w:p w14:paraId="3B521CDE" w14:textId="77777777" w:rsidR="00AA217B" w:rsidRDefault="00000000">
      <w:pPr>
        <w:spacing w:after="0" w:line="300" w:lineRule="auto"/>
      </w:pPr>
      <w:r>
        <w:rPr>
          <w:rFonts w:hint="eastAsia"/>
        </w:rPr>
        <w:t>The SMF categorizes the volume within PDU session by QoS Flow identified by QoS Flow Identifier (QFI).</w:t>
      </w:r>
    </w:p>
    <w:p w14:paraId="582A4AB6" w14:textId="77777777" w:rsidR="00AA217B" w:rsidRDefault="00AA217B">
      <w:pPr>
        <w:spacing w:after="0" w:line="300" w:lineRule="auto"/>
      </w:pPr>
    </w:p>
    <w:p w14:paraId="69810EB1" w14:textId="77777777" w:rsidR="00AA217B" w:rsidRDefault="00000000">
      <w:pPr>
        <w:spacing w:after="0" w:line="300" w:lineRule="auto"/>
      </w:pPr>
      <w:r>
        <w:rPr>
          <w:rFonts w:hint="eastAsia"/>
        </w:rPr>
        <w:t>The amount of data counted for the QoS Flow shall be the user plane payload at the UPF.</w:t>
      </w:r>
    </w:p>
    <w:p w14:paraId="171D8FB1" w14:textId="77777777" w:rsidR="00AA217B" w:rsidRDefault="00AA217B">
      <w:pPr>
        <w:spacing w:after="0" w:line="300" w:lineRule="auto"/>
      </w:pPr>
    </w:p>
    <w:p w14:paraId="641E48A6" w14:textId="77777777" w:rsidR="00AA217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8D5EFDA" w14:textId="77777777" w:rsidR="00AA217B" w:rsidRDefault="00AA217B">
      <w:pPr>
        <w:pStyle w:val="PL"/>
      </w:pPr>
    </w:p>
    <w:p w14:paraId="425F7F72" w14:textId="77777777" w:rsidR="00AA217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A217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D9332" w14:textId="77777777" w:rsidR="00355AAB" w:rsidRDefault="00355AAB">
      <w:pPr>
        <w:spacing w:after="0"/>
      </w:pPr>
      <w:r>
        <w:separator/>
      </w:r>
    </w:p>
  </w:endnote>
  <w:endnote w:type="continuationSeparator" w:id="0">
    <w:p w14:paraId="6F39C7E4" w14:textId="77777777" w:rsidR="00355AAB" w:rsidRDefault="00355A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7F39E" w14:textId="77777777" w:rsidR="00355AAB" w:rsidRDefault="00355AAB">
      <w:pPr>
        <w:spacing w:after="0"/>
      </w:pPr>
      <w:r>
        <w:separator/>
      </w:r>
    </w:p>
  </w:footnote>
  <w:footnote w:type="continuationSeparator" w:id="0">
    <w:p w14:paraId="3AD003B4" w14:textId="77777777" w:rsidR="00355AAB" w:rsidRDefault="00355A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FB0EF" w14:textId="77777777" w:rsidR="00AA217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0958A" w14:textId="77777777" w:rsidR="00AA217B" w:rsidRDefault="00AA217B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40D3C" w14:textId="77777777" w:rsidR="00AA217B" w:rsidRDefault="00000000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3A7C5" w14:textId="77777777" w:rsidR="00AA217B" w:rsidRDefault="00AA217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64660C"/>
    <w:multiLevelType w:val="multilevel"/>
    <w:tmpl w:val="4464660C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4969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Q3NjQxYmZmN2ZkODIxYWNiNTEzMzQyMTZmNzQ1MmMifQ=="/>
  </w:docVars>
  <w:rsids>
    <w:rsidRoot w:val="00022E4A"/>
    <w:rsid w:val="00022E4A"/>
    <w:rsid w:val="00034743"/>
    <w:rsid w:val="000628F9"/>
    <w:rsid w:val="00090204"/>
    <w:rsid w:val="00097956"/>
    <w:rsid w:val="000A6394"/>
    <w:rsid w:val="000B12F1"/>
    <w:rsid w:val="000B7FED"/>
    <w:rsid w:val="000C038A"/>
    <w:rsid w:val="000C6598"/>
    <w:rsid w:val="000D44B3"/>
    <w:rsid w:val="000F282D"/>
    <w:rsid w:val="0012169A"/>
    <w:rsid w:val="00137B81"/>
    <w:rsid w:val="00144085"/>
    <w:rsid w:val="00145D43"/>
    <w:rsid w:val="001526AC"/>
    <w:rsid w:val="00192C46"/>
    <w:rsid w:val="001940CF"/>
    <w:rsid w:val="001A08B3"/>
    <w:rsid w:val="001A5942"/>
    <w:rsid w:val="001A7B60"/>
    <w:rsid w:val="001B52F0"/>
    <w:rsid w:val="001B7A65"/>
    <w:rsid w:val="001C0140"/>
    <w:rsid w:val="001C1734"/>
    <w:rsid w:val="001C7EE6"/>
    <w:rsid w:val="001E41F3"/>
    <w:rsid w:val="00226DAC"/>
    <w:rsid w:val="0026004D"/>
    <w:rsid w:val="002640DD"/>
    <w:rsid w:val="00275D12"/>
    <w:rsid w:val="00284FEB"/>
    <w:rsid w:val="002860C4"/>
    <w:rsid w:val="002A19CA"/>
    <w:rsid w:val="002B5741"/>
    <w:rsid w:val="002E472E"/>
    <w:rsid w:val="002E7080"/>
    <w:rsid w:val="00305409"/>
    <w:rsid w:val="00355AAB"/>
    <w:rsid w:val="003609EF"/>
    <w:rsid w:val="0036231A"/>
    <w:rsid w:val="00374DD4"/>
    <w:rsid w:val="003941C3"/>
    <w:rsid w:val="0039447F"/>
    <w:rsid w:val="003B2618"/>
    <w:rsid w:val="003D454E"/>
    <w:rsid w:val="003E1A36"/>
    <w:rsid w:val="00410371"/>
    <w:rsid w:val="004242F1"/>
    <w:rsid w:val="00473A30"/>
    <w:rsid w:val="004B75B7"/>
    <w:rsid w:val="004E74C2"/>
    <w:rsid w:val="00511A6E"/>
    <w:rsid w:val="0051580D"/>
    <w:rsid w:val="00547111"/>
    <w:rsid w:val="005822F2"/>
    <w:rsid w:val="00587AA4"/>
    <w:rsid w:val="00592D74"/>
    <w:rsid w:val="005C4838"/>
    <w:rsid w:val="005D0218"/>
    <w:rsid w:val="005E1388"/>
    <w:rsid w:val="005E2C44"/>
    <w:rsid w:val="005E4A53"/>
    <w:rsid w:val="005F10B8"/>
    <w:rsid w:val="00621188"/>
    <w:rsid w:val="006257ED"/>
    <w:rsid w:val="006271A9"/>
    <w:rsid w:val="00646635"/>
    <w:rsid w:val="00655870"/>
    <w:rsid w:val="00665C47"/>
    <w:rsid w:val="00695808"/>
    <w:rsid w:val="006B46FB"/>
    <w:rsid w:val="006E21FB"/>
    <w:rsid w:val="006E4F20"/>
    <w:rsid w:val="00705E40"/>
    <w:rsid w:val="00707E9A"/>
    <w:rsid w:val="00752DBA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40A8"/>
    <w:rsid w:val="00824B79"/>
    <w:rsid w:val="008279FA"/>
    <w:rsid w:val="008357F4"/>
    <w:rsid w:val="008400AC"/>
    <w:rsid w:val="008626E7"/>
    <w:rsid w:val="0086372A"/>
    <w:rsid w:val="008650F2"/>
    <w:rsid w:val="00870EE7"/>
    <w:rsid w:val="00884F76"/>
    <w:rsid w:val="008863B9"/>
    <w:rsid w:val="008A088B"/>
    <w:rsid w:val="008A45A6"/>
    <w:rsid w:val="008A5FBD"/>
    <w:rsid w:val="008C5CB4"/>
    <w:rsid w:val="008F3789"/>
    <w:rsid w:val="008F3D13"/>
    <w:rsid w:val="008F686C"/>
    <w:rsid w:val="009148DE"/>
    <w:rsid w:val="00927986"/>
    <w:rsid w:val="00941E30"/>
    <w:rsid w:val="009777D9"/>
    <w:rsid w:val="00983FF8"/>
    <w:rsid w:val="00991B88"/>
    <w:rsid w:val="009A15C3"/>
    <w:rsid w:val="009A5753"/>
    <w:rsid w:val="009A579D"/>
    <w:rsid w:val="009B290A"/>
    <w:rsid w:val="009C33FD"/>
    <w:rsid w:val="009C3FA9"/>
    <w:rsid w:val="009E3297"/>
    <w:rsid w:val="009F31EC"/>
    <w:rsid w:val="009F734F"/>
    <w:rsid w:val="00A246B6"/>
    <w:rsid w:val="00A34F53"/>
    <w:rsid w:val="00A47E70"/>
    <w:rsid w:val="00A50CF0"/>
    <w:rsid w:val="00A7671C"/>
    <w:rsid w:val="00A83D80"/>
    <w:rsid w:val="00AA217B"/>
    <w:rsid w:val="00AA2CBC"/>
    <w:rsid w:val="00AA7A08"/>
    <w:rsid w:val="00AC5820"/>
    <w:rsid w:val="00AC7998"/>
    <w:rsid w:val="00AD0ADA"/>
    <w:rsid w:val="00AD1CD8"/>
    <w:rsid w:val="00B258BB"/>
    <w:rsid w:val="00B25E25"/>
    <w:rsid w:val="00B52AAE"/>
    <w:rsid w:val="00B67B97"/>
    <w:rsid w:val="00B92C69"/>
    <w:rsid w:val="00B953AC"/>
    <w:rsid w:val="00B968C8"/>
    <w:rsid w:val="00BA3EC5"/>
    <w:rsid w:val="00BA51D9"/>
    <w:rsid w:val="00BB1D2D"/>
    <w:rsid w:val="00BB5034"/>
    <w:rsid w:val="00BB5DFC"/>
    <w:rsid w:val="00BD279D"/>
    <w:rsid w:val="00BD6BB8"/>
    <w:rsid w:val="00BF218F"/>
    <w:rsid w:val="00C01188"/>
    <w:rsid w:val="00C160D4"/>
    <w:rsid w:val="00C2579D"/>
    <w:rsid w:val="00C66BA2"/>
    <w:rsid w:val="00C80179"/>
    <w:rsid w:val="00C95985"/>
    <w:rsid w:val="00CB5EC6"/>
    <w:rsid w:val="00CC5026"/>
    <w:rsid w:val="00CC57EC"/>
    <w:rsid w:val="00CC68D0"/>
    <w:rsid w:val="00D03F9A"/>
    <w:rsid w:val="00D063D1"/>
    <w:rsid w:val="00D067A2"/>
    <w:rsid w:val="00D06D51"/>
    <w:rsid w:val="00D077AF"/>
    <w:rsid w:val="00D1426A"/>
    <w:rsid w:val="00D24991"/>
    <w:rsid w:val="00D50255"/>
    <w:rsid w:val="00D618FB"/>
    <w:rsid w:val="00D66520"/>
    <w:rsid w:val="00D867EC"/>
    <w:rsid w:val="00D93682"/>
    <w:rsid w:val="00D97CF5"/>
    <w:rsid w:val="00DC2F3E"/>
    <w:rsid w:val="00DE34CF"/>
    <w:rsid w:val="00E07CDA"/>
    <w:rsid w:val="00E13F3D"/>
    <w:rsid w:val="00E34898"/>
    <w:rsid w:val="00E3634B"/>
    <w:rsid w:val="00E72FEF"/>
    <w:rsid w:val="00E75CD3"/>
    <w:rsid w:val="00EA6354"/>
    <w:rsid w:val="00EB09B7"/>
    <w:rsid w:val="00EB357B"/>
    <w:rsid w:val="00ED17F8"/>
    <w:rsid w:val="00EE7D7C"/>
    <w:rsid w:val="00F218F4"/>
    <w:rsid w:val="00F25D98"/>
    <w:rsid w:val="00F300FB"/>
    <w:rsid w:val="00F552B6"/>
    <w:rsid w:val="00F96E4C"/>
    <w:rsid w:val="00F97C04"/>
    <w:rsid w:val="00FB39FF"/>
    <w:rsid w:val="00FB6386"/>
    <w:rsid w:val="00FB7DA0"/>
    <w:rsid w:val="00FF526C"/>
    <w:rsid w:val="01F451BF"/>
    <w:rsid w:val="03830824"/>
    <w:rsid w:val="0C606AE1"/>
    <w:rsid w:val="0CD34DF0"/>
    <w:rsid w:val="11FA77FD"/>
    <w:rsid w:val="12492C39"/>
    <w:rsid w:val="16CE3BCF"/>
    <w:rsid w:val="187E6729"/>
    <w:rsid w:val="1BB2184F"/>
    <w:rsid w:val="242C30E1"/>
    <w:rsid w:val="2E0979F4"/>
    <w:rsid w:val="30E73BDB"/>
    <w:rsid w:val="37CC518B"/>
    <w:rsid w:val="37EF0957"/>
    <w:rsid w:val="51CF1987"/>
    <w:rsid w:val="5D631ED6"/>
    <w:rsid w:val="6CEF1588"/>
    <w:rsid w:val="7992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07EFC3"/>
  <w15:docId w15:val="{3359D784-26E2-4C8A-8EE4-571811AB4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annotation text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0"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e">
    <w:name w:val="footnote text"/>
    <w:basedOn w:val="a"/>
    <w:link w:val="af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qFormat/>
    <w:pPr>
      <w:ind w:left="284"/>
    </w:pPr>
  </w:style>
  <w:style w:type="paragraph" w:styleId="af0">
    <w:name w:val="annotation subject"/>
    <w:basedOn w:val="a8"/>
    <w:next w:val="a8"/>
    <w:link w:val="af1"/>
    <w:rPr>
      <w:b/>
      <w:bCs/>
    </w:rPr>
  </w:style>
  <w:style w:type="table" w:styleId="af2">
    <w:name w:val="Table Grid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HTML1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qFormat/>
    <w:rPr>
      <w:sz w:val="16"/>
    </w:rPr>
  </w:style>
  <w:style w:type="character" w:styleId="af6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7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af">
    <w:name w:val="脚注文本 字符"/>
    <w:basedOn w:val="a0"/>
    <w:link w:val="ae"/>
    <w:rPr>
      <w:rFonts w:ascii="Times New Roman" w:hAnsi="Times New Roman"/>
      <w:sz w:val="16"/>
      <w:lang w:val="en-GB" w:eastAsia="en-US"/>
    </w:rPr>
  </w:style>
  <w:style w:type="character" w:customStyle="1" w:styleId="a9">
    <w:name w:val="批注文字 字符"/>
    <w:basedOn w:val="a0"/>
    <w:link w:val="a8"/>
    <w:rPr>
      <w:rFonts w:ascii="Times New Roman" w:hAnsi="Times New Roman"/>
      <w:lang w:val="en-GB" w:eastAsia="en-US"/>
    </w:rPr>
  </w:style>
  <w:style w:type="character" w:customStyle="1" w:styleId="af1">
    <w:name w:val="批注主题 字符"/>
    <w:basedOn w:val="a9"/>
    <w:link w:val="af0"/>
    <w:rPr>
      <w:rFonts w:ascii="Times New Roman" w:hAnsi="Times New Roman"/>
      <w:b/>
      <w:bCs/>
      <w:lang w:val="en-GB" w:eastAsia="en-US"/>
    </w:rPr>
  </w:style>
  <w:style w:type="character" w:customStyle="1" w:styleId="a7">
    <w:name w:val="文档结构图 字符"/>
    <w:basedOn w:val="a0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rPr>
      <w:rFonts w:ascii="Courier New" w:hAnsi="Courier New" w:cs="Courier New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4C6C6-61E1-458A-A9E5-94B9558C5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2</Pages>
  <Words>520</Words>
  <Characters>2965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 Wang</cp:lastModifiedBy>
  <cp:revision>16</cp:revision>
  <cp:lastPrinted>2411-12-31T15:59:00Z</cp:lastPrinted>
  <dcterms:created xsi:type="dcterms:W3CDTF">2022-03-21T17:17:00Z</dcterms:created>
  <dcterms:modified xsi:type="dcterms:W3CDTF">2022-08-01T09:54:00Z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2052-11.1.0.11875</vt:lpwstr>
  </property>
  <property fmtid="{D5CDD505-2E9C-101B-9397-08002B2CF9AE}" pid="22" name="ICV">
    <vt:lpwstr>405F8F28CF56425FA8D08D1B2D2D1B9D</vt:lpwstr>
  </property>
</Properties>
</file>